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7DDF" w14:textId="32D6BAE8" w:rsidR="006E56F6" w:rsidRDefault="00C951C1" w:rsidP="00A84DDF">
      <w:pPr>
        <w:rPr>
          <w:rFonts w:ascii="Book Antiqua" w:hAnsi="Book Antiqua"/>
          <w:sz w:val="44"/>
        </w:rPr>
      </w:pPr>
      <w:r>
        <w:rPr>
          <w:noProof/>
          <w:color w:val="1F497D"/>
          <w:sz w:val="20"/>
          <w:szCs w:val="20"/>
        </w:rPr>
        <w:drawing>
          <wp:anchor distT="0" distB="0" distL="114300" distR="114300" simplePos="0" relativeHeight="251658240" behindDoc="0" locked="0" layoutInCell="1" allowOverlap="1" wp14:anchorId="181309C8" wp14:editId="2D6AFE9F">
            <wp:simplePos x="0" y="0"/>
            <wp:positionH relativeFrom="column">
              <wp:posOffset>128270</wp:posOffset>
            </wp:positionH>
            <wp:positionV relativeFrom="paragraph">
              <wp:posOffset>95250</wp:posOffset>
            </wp:positionV>
            <wp:extent cx="1280795" cy="733425"/>
            <wp:effectExtent l="0" t="0" r="0" b="9525"/>
            <wp:wrapSquare wrapText="bothSides"/>
            <wp:docPr id="2" name="Picture 2" descr="Description: 2 TWP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TWP Email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079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6F6">
        <w:rPr>
          <w:rFonts w:ascii="Book Antiqua" w:hAnsi="Book Antiqua"/>
          <w:sz w:val="44"/>
        </w:rPr>
        <w:t>Lower Providence Township</w:t>
      </w:r>
    </w:p>
    <w:p w14:paraId="65CF968C" w14:textId="6E8180B8" w:rsidR="006E56F6" w:rsidRDefault="00544A01" w:rsidP="00544A01">
      <w:pPr>
        <w:pStyle w:val="Heading4"/>
        <w:rPr>
          <w:rFonts w:ascii="Book Antiqua" w:hAnsi="Book Antiqua"/>
          <w:sz w:val="28"/>
          <w:u w:val="single"/>
        </w:rPr>
      </w:pPr>
      <w:r w:rsidRPr="00544A01">
        <w:rPr>
          <w:rFonts w:ascii="Book Antiqua" w:hAnsi="Book Antiqua"/>
          <w:sz w:val="28"/>
        </w:rPr>
        <w:t xml:space="preserve">       </w:t>
      </w:r>
      <w:r w:rsidR="006E56F6">
        <w:rPr>
          <w:rFonts w:ascii="Book Antiqua" w:hAnsi="Book Antiqua"/>
          <w:sz w:val="28"/>
          <w:u w:val="single"/>
        </w:rPr>
        <w:t>Department of Parks and Recreation</w:t>
      </w:r>
    </w:p>
    <w:p w14:paraId="19595B0B" w14:textId="65FE2351" w:rsidR="006E56F6" w:rsidRDefault="006E56F6" w:rsidP="00A84DDF">
      <w:pPr>
        <w:pStyle w:val="Heading1"/>
        <w:jc w:val="left"/>
        <w:rPr>
          <w:color w:val="CC0000"/>
          <w:sz w:val="24"/>
        </w:rPr>
      </w:pPr>
      <w:r>
        <w:rPr>
          <w:color w:val="CC0000"/>
          <w:sz w:val="24"/>
        </w:rPr>
        <w:t>RULES AND REGULATIONS</w:t>
      </w:r>
      <w:r w:rsidR="00C83599">
        <w:rPr>
          <w:color w:val="CC0000"/>
          <w:sz w:val="24"/>
        </w:rPr>
        <w:t xml:space="preserve"> FOR USAGE OF THE PAVILION</w:t>
      </w:r>
    </w:p>
    <w:p w14:paraId="424CD33D" w14:textId="185097F7" w:rsidR="00795515" w:rsidRDefault="00795515" w:rsidP="00795515"/>
    <w:p w14:paraId="1E1B20E7" w14:textId="77777777" w:rsidR="00795515" w:rsidRDefault="00795515" w:rsidP="00795515">
      <w:pPr>
        <w:jc w:val="center"/>
        <w:rPr>
          <w:rFonts w:ascii="Arial Black" w:hAnsi="Arial Black"/>
          <w:b/>
          <w:bCs/>
          <w:sz w:val="20"/>
          <w:szCs w:val="20"/>
        </w:rPr>
      </w:pPr>
      <w:r w:rsidRPr="00D455B7">
        <w:rPr>
          <w:rFonts w:ascii="Arial Black" w:hAnsi="Arial Black"/>
          <w:b/>
          <w:bCs/>
          <w:sz w:val="20"/>
          <w:szCs w:val="20"/>
        </w:rPr>
        <w:t>It is the responsibility of the permit holder to inform and enforce facility use regulations among those attending their event or activity.</w:t>
      </w:r>
    </w:p>
    <w:p w14:paraId="66E2992C" w14:textId="77777777" w:rsidR="00795515" w:rsidRPr="00795515" w:rsidRDefault="00795515" w:rsidP="00795515"/>
    <w:p w14:paraId="58AE4FEA" w14:textId="57C16B6F" w:rsidR="006E56F6" w:rsidRPr="00B376AB" w:rsidRDefault="006E56F6" w:rsidP="00B376AB">
      <w:pPr>
        <w:pStyle w:val="ListParagraph"/>
        <w:numPr>
          <w:ilvl w:val="0"/>
          <w:numId w:val="2"/>
        </w:numPr>
        <w:jc w:val="both"/>
        <w:rPr>
          <w:i/>
          <w:iCs/>
          <w:sz w:val="22"/>
        </w:rPr>
      </w:pPr>
      <w:r w:rsidRPr="00B376AB">
        <w:rPr>
          <w:sz w:val="22"/>
        </w:rPr>
        <w:t xml:space="preserve">You must call </w:t>
      </w:r>
      <w:r w:rsidRPr="00B376AB">
        <w:rPr>
          <w:b/>
          <w:bCs/>
          <w:sz w:val="22"/>
          <w:u w:val="single"/>
        </w:rPr>
        <w:t>(610) 635-3543</w:t>
      </w:r>
      <w:r w:rsidRPr="00B376AB">
        <w:rPr>
          <w:b/>
          <w:bCs/>
          <w:sz w:val="22"/>
        </w:rPr>
        <w:t xml:space="preserve"> </w:t>
      </w:r>
      <w:r w:rsidRPr="00B376AB">
        <w:rPr>
          <w:sz w:val="22"/>
        </w:rPr>
        <w:t xml:space="preserve">to confirm the availability of the date and facility you would like to reserve before submitting your forms and fee(s). </w:t>
      </w:r>
    </w:p>
    <w:p w14:paraId="323CB7EC" w14:textId="77777777" w:rsidR="006E56F6" w:rsidRPr="00300970" w:rsidRDefault="006E56F6" w:rsidP="006E56F6">
      <w:pPr>
        <w:jc w:val="both"/>
        <w:rPr>
          <w:iCs/>
          <w:sz w:val="22"/>
        </w:rPr>
      </w:pPr>
    </w:p>
    <w:p w14:paraId="09984046" w14:textId="24FE4762" w:rsidR="006E56F6" w:rsidRPr="00B376AB" w:rsidRDefault="006E56F6" w:rsidP="00B376AB">
      <w:pPr>
        <w:pStyle w:val="ListParagraph"/>
        <w:numPr>
          <w:ilvl w:val="0"/>
          <w:numId w:val="2"/>
        </w:numPr>
        <w:jc w:val="both"/>
        <w:rPr>
          <w:i/>
          <w:iCs/>
          <w:sz w:val="22"/>
        </w:rPr>
      </w:pPr>
      <w:r w:rsidRPr="00B376AB">
        <w:rPr>
          <w:sz w:val="22"/>
        </w:rPr>
        <w:t>Payment (security deposit, and rental fee) is due</w:t>
      </w:r>
      <w:r w:rsidR="00795515" w:rsidRPr="00B376AB">
        <w:rPr>
          <w:sz w:val="22"/>
        </w:rPr>
        <w:t xml:space="preserve"> within one week</w:t>
      </w:r>
      <w:r w:rsidRPr="00B376AB">
        <w:rPr>
          <w:sz w:val="22"/>
        </w:rPr>
        <w:t xml:space="preserve"> </w:t>
      </w:r>
      <w:r w:rsidR="00795515" w:rsidRPr="00B376AB">
        <w:rPr>
          <w:sz w:val="22"/>
        </w:rPr>
        <w:t>from</w:t>
      </w:r>
      <w:r w:rsidRPr="00B376AB">
        <w:rPr>
          <w:sz w:val="22"/>
        </w:rPr>
        <w:t xml:space="preserve"> the time of reservation</w:t>
      </w:r>
      <w:r w:rsidR="00C83599" w:rsidRPr="00B376AB">
        <w:rPr>
          <w:sz w:val="22"/>
        </w:rPr>
        <w:t>.</w:t>
      </w:r>
    </w:p>
    <w:p w14:paraId="11F3D810" w14:textId="77777777" w:rsidR="006E56F6" w:rsidRPr="00300970" w:rsidRDefault="006E56F6" w:rsidP="006E56F6">
      <w:pPr>
        <w:jc w:val="both"/>
        <w:rPr>
          <w:sz w:val="22"/>
        </w:rPr>
      </w:pPr>
    </w:p>
    <w:p w14:paraId="74EE0C71" w14:textId="6BDEEEE6" w:rsidR="006E56F6" w:rsidRPr="00144DC9" w:rsidRDefault="006E56F6" w:rsidP="00B376AB">
      <w:pPr>
        <w:pStyle w:val="ListParagraph"/>
        <w:numPr>
          <w:ilvl w:val="0"/>
          <w:numId w:val="2"/>
        </w:numPr>
        <w:rPr>
          <w:sz w:val="22"/>
        </w:rPr>
      </w:pPr>
      <w:r w:rsidRPr="00B376AB">
        <w:rPr>
          <w:sz w:val="22"/>
        </w:rPr>
        <w:t xml:space="preserve">There will be </w:t>
      </w:r>
      <w:r w:rsidRPr="00B376AB">
        <w:rPr>
          <w:b/>
          <w:bCs/>
          <w:sz w:val="22"/>
        </w:rPr>
        <w:t>NO</w:t>
      </w:r>
      <w:r w:rsidRPr="00B376AB">
        <w:rPr>
          <w:sz w:val="22"/>
        </w:rPr>
        <w:t xml:space="preserve"> refunds given for a facility rental unless cancellation is given </w:t>
      </w:r>
      <w:r w:rsidRPr="00B376AB">
        <w:rPr>
          <w:caps/>
          <w:sz w:val="22"/>
        </w:rPr>
        <w:t>in writing 5 BUSINESS days prior to the reservation date.</w:t>
      </w:r>
    </w:p>
    <w:p w14:paraId="60B15E92" w14:textId="77777777" w:rsidR="00144DC9" w:rsidRPr="00144DC9" w:rsidRDefault="00144DC9" w:rsidP="00144DC9">
      <w:pPr>
        <w:pStyle w:val="ListParagraph"/>
        <w:rPr>
          <w:sz w:val="22"/>
        </w:rPr>
      </w:pPr>
    </w:p>
    <w:p w14:paraId="6B8F1BA7" w14:textId="50630805" w:rsidR="00144DC9" w:rsidRDefault="00144DC9" w:rsidP="00144DC9">
      <w:pPr>
        <w:pStyle w:val="ListParagraph"/>
        <w:numPr>
          <w:ilvl w:val="0"/>
          <w:numId w:val="2"/>
        </w:numPr>
        <w:rPr>
          <w:sz w:val="22"/>
        </w:rPr>
      </w:pPr>
      <w:r w:rsidRPr="00144DC9">
        <w:rPr>
          <w:sz w:val="22"/>
        </w:rPr>
        <w:t>Alcoholic Beverages are PROHIBITED in all parks and facilities.  These beverages may not be sold, possessed, distributed or consumed under any circumstances.  Individuals and groups violating this ordinance are subject to citation and fines.</w:t>
      </w:r>
    </w:p>
    <w:p w14:paraId="02377BAA" w14:textId="77777777" w:rsidR="00CA6D85" w:rsidRPr="00CA6D85" w:rsidRDefault="00CA6D85" w:rsidP="00CA6D85">
      <w:pPr>
        <w:rPr>
          <w:sz w:val="22"/>
        </w:rPr>
      </w:pPr>
    </w:p>
    <w:p w14:paraId="07810FB9" w14:textId="42BFC238" w:rsidR="00144DC9" w:rsidRDefault="00144DC9" w:rsidP="00050E21">
      <w:pPr>
        <w:pStyle w:val="ListParagraph"/>
        <w:numPr>
          <w:ilvl w:val="0"/>
          <w:numId w:val="2"/>
        </w:numPr>
        <w:rPr>
          <w:sz w:val="22"/>
        </w:rPr>
      </w:pPr>
      <w:r w:rsidRPr="00050E21">
        <w:rPr>
          <w:bCs/>
          <w:sz w:val="22"/>
        </w:rPr>
        <w:t xml:space="preserve"> </w:t>
      </w:r>
      <w:r w:rsidRPr="00050E21">
        <w:rPr>
          <w:sz w:val="22"/>
        </w:rPr>
        <w:t>Smoking is PROHIBITED within fifty (50) feet of any athletic field or play structure.</w:t>
      </w:r>
    </w:p>
    <w:p w14:paraId="518AB9E8" w14:textId="77777777" w:rsidR="00050E21" w:rsidRPr="00050E21" w:rsidRDefault="00050E21" w:rsidP="00050E21">
      <w:pPr>
        <w:ind w:left="465"/>
        <w:rPr>
          <w:sz w:val="22"/>
        </w:rPr>
      </w:pPr>
    </w:p>
    <w:p w14:paraId="627FECEE" w14:textId="2CA7C065" w:rsidR="00144DC9" w:rsidRPr="00050E21" w:rsidRDefault="00050E21" w:rsidP="00050E21">
      <w:pPr>
        <w:pStyle w:val="ListParagraph"/>
        <w:numPr>
          <w:ilvl w:val="0"/>
          <w:numId w:val="2"/>
        </w:numPr>
        <w:rPr>
          <w:b/>
          <w:bCs/>
          <w:sz w:val="22"/>
          <w:u w:val="single"/>
        </w:rPr>
      </w:pPr>
      <w:r w:rsidRPr="00050E21">
        <w:rPr>
          <w:sz w:val="22"/>
        </w:rPr>
        <w:t>Vehicles shall not park or drive along the walking paths in the parks.  Vehicles must park in designated lots marked for parking purposes only</w:t>
      </w:r>
      <w:r>
        <w:t>.</w:t>
      </w:r>
    </w:p>
    <w:p w14:paraId="40EAC474" w14:textId="77777777" w:rsidR="00050E21" w:rsidRPr="00050E21" w:rsidRDefault="00050E21" w:rsidP="00050E21">
      <w:pPr>
        <w:pStyle w:val="ListParagraph"/>
        <w:rPr>
          <w:b/>
          <w:bCs/>
          <w:sz w:val="22"/>
          <w:u w:val="single"/>
        </w:rPr>
      </w:pPr>
    </w:p>
    <w:p w14:paraId="3A8CA6E0" w14:textId="54A7CCD7" w:rsidR="00050E21" w:rsidRPr="005220D7" w:rsidRDefault="00050E21" w:rsidP="00050E21">
      <w:pPr>
        <w:pStyle w:val="ListParagraph"/>
        <w:numPr>
          <w:ilvl w:val="0"/>
          <w:numId w:val="2"/>
        </w:numPr>
        <w:rPr>
          <w:b/>
          <w:bCs/>
          <w:sz w:val="22"/>
          <w:u w:val="single"/>
        </w:rPr>
      </w:pPr>
      <w:r w:rsidRPr="00B376AB">
        <w:rPr>
          <w:sz w:val="22"/>
        </w:rPr>
        <w:t xml:space="preserve">A pavilion permit does </w:t>
      </w:r>
      <w:r w:rsidRPr="00B376AB">
        <w:rPr>
          <w:b/>
          <w:bCs/>
          <w:sz w:val="22"/>
          <w:u w:val="single"/>
        </w:rPr>
        <w:t>NOT</w:t>
      </w:r>
      <w:r w:rsidRPr="00B376AB">
        <w:rPr>
          <w:sz w:val="22"/>
        </w:rPr>
        <w:t xml:space="preserve"> reserve or entitle the group to utilize or reserve the surrounding facilities.  The group may use the fields, courts, play structures, etc. if available</w:t>
      </w:r>
    </w:p>
    <w:p w14:paraId="3B798BAB" w14:textId="77777777" w:rsidR="005220D7" w:rsidRPr="005220D7" w:rsidRDefault="005220D7" w:rsidP="005220D7">
      <w:pPr>
        <w:pStyle w:val="ListParagraph"/>
        <w:rPr>
          <w:b/>
          <w:bCs/>
          <w:sz w:val="22"/>
          <w:u w:val="single"/>
        </w:rPr>
      </w:pPr>
    </w:p>
    <w:p w14:paraId="446A422D" w14:textId="1464B7CD" w:rsidR="005220D7" w:rsidRPr="00F059BE" w:rsidRDefault="005220D7" w:rsidP="00050E21">
      <w:pPr>
        <w:pStyle w:val="ListParagraph"/>
        <w:numPr>
          <w:ilvl w:val="0"/>
          <w:numId w:val="2"/>
        </w:numPr>
        <w:rPr>
          <w:b/>
          <w:bCs/>
          <w:sz w:val="22"/>
          <w:u w:val="single"/>
        </w:rPr>
      </w:pPr>
      <w:r>
        <w:rPr>
          <w:bCs/>
          <w:sz w:val="22"/>
        </w:rPr>
        <w:t xml:space="preserve">All dogs </w:t>
      </w:r>
      <w:r w:rsidR="00F059BE">
        <w:rPr>
          <w:bCs/>
          <w:sz w:val="22"/>
        </w:rPr>
        <w:t xml:space="preserve">must always be on a leash (maximum 6 feet in length) and under the owner’s </w:t>
      </w:r>
      <w:r w:rsidR="004D6000">
        <w:rPr>
          <w:bCs/>
          <w:sz w:val="22"/>
        </w:rPr>
        <w:t>control.</w:t>
      </w:r>
    </w:p>
    <w:p w14:paraId="38F41AC8" w14:textId="77777777" w:rsidR="00F059BE" w:rsidRPr="00F059BE" w:rsidRDefault="00F059BE" w:rsidP="00F059BE">
      <w:pPr>
        <w:pStyle w:val="ListParagraph"/>
        <w:rPr>
          <w:b/>
          <w:bCs/>
          <w:sz w:val="22"/>
          <w:u w:val="single"/>
        </w:rPr>
      </w:pPr>
    </w:p>
    <w:p w14:paraId="68DBEC65" w14:textId="0449EC0B" w:rsidR="00A1424D" w:rsidRDefault="00A1424D" w:rsidP="00A1424D">
      <w:pPr>
        <w:pStyle w:val="NoSpacing"/>
        <w:numPr>
          <w:ilvl w:val="0"/>
          <w:numId w:val="2"/>
        </w:numPr>
        <w:rPr>
          <w:rFonts w:ascii="Times New Roman" w:hAnsi="Times New Roman" w:cs="Times New Roman"/>
        </w:rPr>
      </w:pPr>
      <w:r w:rsidRPr="00A1424D">
        <w:rPr>
          <w:rFonts w:ascii="Times New Roman" w:hAnsi="Times New Roman" w:cs="Times New Roman"/>
        </w:rPr>
        <w:t>No damaging, defacing, destroying, or moving township owned property, trees, shrubs, signs, structures, equipment, or other materials.</w:t>
      </w:r>
    </w:p>
    <w:p w14:paraId="16F3E792" w14:textId="77777777" w:rsidR="00A1424D" w:rsidRDefault="00A1424D" w:rsidP="00A1424D">
      <w:pPr>
        <w:pStyle w:val="ListParagraph"/>
      </w:pPr>
    </w:p>
    <w:p w14:paraId="23E81794" w14:textId="3C25698D" w:rsidR="00A1424D" w:rsidRDefault="00A1424D" w:rsidP="00A1424D">
      <w:pPr>
        <w:pStyle w:val="NoSpacing"/>
        <w:numPr>
          <w:ilvl w:val="0"/>
          <w:numId w:val="2"/>
        </w:numPr>
        <w:rPr>
          <w:rFonts w:ascii="Times New Roman" w:hAnsi="Times New Roman" w:cs="Times New Roman"/>
        </w:rPr>
      </w:pPr>
      <w:r w:rsidRPr="00A1424D">
        <w:rPr>
          <w:rFonts w:ascii="Times New Roman" w:hAnsi="Times New Roman" w:cs="Times New Roman"/>
        </w:rPr>
        <w:t>Restrooms will be opened for</w:t>
      </w:r>
      <w:r w:rsidR="00C87AF6">
        <w:rPr>
          <w:rFonts w:ascii="Times New Roman" w:hAnsi="Times New Roman" w:cs="Times New Roman"/>
        </w:rPr>
        <w:t xml:space="preserve"> pavilion</w:t>
      </w:r>
      <w:r w:rsidRPr="00A1424D">
        <w:rPr>
          <w:rFonts w:ascii="Times New Roman" w:hAnsi="Times New Roman" w:cs="Times New Roman"/>
        </w:rPr>
        <w:t xml:space="preserve"> </w:t>
      </w:r>
      <w:r w:rsidR="00C87AF6">
        <w:rPr>
          <w:rFonts w:ascii="Times New Roman" w:hAnsi="Times New Roman" w:cs="Times New Roman"/>
        </w:rPr>
        <w:t>rental</w:t>
      </w:r>
      <w:r w:rsidRPr="00A1424D">
        <w:rPr>
          <w:rFonts w:ascii="Times New Roman" w:hAnsi="Times New Roman" w:cs="Times New Roman"/>
        </w:rPr>
        <w:t xml:space="preserve"> events. Special care should be taken to insure these are not damaged.</w:t>
      </w:r>
    </w:p>
    <w:p w14:paraId="30F832B3" w14:textId="77777777" w:rsidR="00C87AF6" w:rsidRPr="00C87AF6" w:rsidRDefault="00C87AF6" w:rsidP="00C87AF6">
      <w:pPr>
        <w:pStyle w:val="ListParagraph"/>
        <w:rPr>
          <w:sz w:val="22"/>
          <w:szCs w:val="22"/>
        </w:rPr>
      </w:pPr>
    </w:p>
    <w:p w14:paraId="59FD0A6B" w14:textId="3A8D852B" w:rsidR="00C87AF6" w:rsidRPr="00C87AF6" w:rsidRDefault="0042676D" w:rsidP="00C87AF6">
      <w:pPr>
        <w:pStyle w:val="NoSpacing"/>
        <w:numPr>
          <w:ilvl w:val="0"/>
          <w:numId w:val="2"/>
        </w:numPr>
        <w:rPr>
          <w:rFonts w:ascii="Times New Roman" w:hAnsi="Times New Roman" w:cs="Times New Roman"/>
        </w:rPr>
      </w:pPr>
      <w:r>
        <w:rPr>
          <w:rFonts w:ascii="Times New Roman" w:hAnsi="Times New Roman" w:cs="Times New Roman"/>
        </w:rPr>
        <w:t>After the use of the grills please assure you cover the hot co</w:t>
      </w:r>
      <w:r w:rsidR="00A84DDF">
        <w:rPr>
          <w:rFonts w:ascii="Times New Roman" w:hAnsi="Times New Roman" w:cs="Times New Roman"/>
        </w:rPr>
        <w:t>als</w:t>
      </w:r>
      <w:r>
        <w:rPr>
          <w:rFonts w:ascii="Times New Roman" w:hAnsi="Times New Roman" w:cs="Times New Roman"/>
        </w:rPr>
        <w:t xml:space="preserve"> with ice or </w:t>
      </w:r>
      <w:r w:rsidR="00AC7A70">
        <w:rPr>
          <w:rFonts w:ascii="Times New Roman" w:hAnsi="Times New Roman" w:cs="Times New Roman"/>
        </w:rPr>
        <w:t>water,</w:t>
      </w:r>
      <w:r>
        <w:rPr>
          <w:rFonts w:ascii="Times New Roman" w:hAnsi="Times New Roman" w:cs="Times New Roman"/>
        </w:rPr>
        <w:t xml:space="preserve"> </w:t>
      </w:r>
      <w:bookmarkStart w:id="0" w:name="_GoBack"/>
      <w:bookmarkEnd w:id="0"/>
      <w:r w:rsidR="00A84DDF">
        <w:rPr>
          <w:rFonts w:ascii="Times New Roman" w:hAnsi="Times New Roman" w:cs="Times New Roman"/>
        </w:rPr>
        <w:t>so they are cooled down.</w:t>
      </w:r>
    </w:p>
    <w:p w14:paraId="6B6044F5" w14:textId="77777777" w:rsidR="006E56F6" w:rsidRPr="00300970" w:rsidRDefault="006E56F6" w:rsidP="006E56F6">
      <w:pPr>
        <w:rPr>
          <w:b/>
          <w:bCs/>
          <w:sz w:val="22"/>
          <w:u w:val="single"/>
        </w:rPr>
      </w:pPr>
    </w:p>
    <w:p w14:paraId="67425939" w14:textId="3DB1A493" w:rsidR="006E56F6" w:rsidRPr="00B376AB" w:rsidRDefault="006E56F6" w:rsidP="00B376AB">
      <w:pPr>
        <w:pStyle w:val="ListParagraph"/>
        <w:numPr>
          <w:ilvl w:val="0"/>
          <w:numId w:val="2"/>
        </w:numPr>
        <w:rPr>
          <w:sz w:val="22"/>
        </w:rPr>
      </w:pPr>
      <w:r w:rsidRPr="00B376AB">
        <w:rPr>
          <w:sz w:val="22"/>
        </w:rPr>
        <w:t>If weather conditions (at the park) prohibit use of the facility, you must notify the Parks Department by phone at (610) 635-3543, prior to your scheduled time on the day of your event.</w:t>
      </w:r>
    </w:p>
    <w:p w14:paraId="7765C109" w14:textId="77777777" w:rsidR="006E56F6" w:rsidRPr="00300970" w:rsidRDefault="006E56F6" w:rsidP="006E56F6">
      <w:pPr>
        <w:rPr>
          <w:sz w:val="22"/>
        </w:rPr>
      </w:pPr>
    </w:p>
    <w:p w14:paraId="48CE80B2" w14:textId="77F372A6" w:rsidR="00144DC9" w:rsidRDefault="00B376AB" w:rsidP="006E56F6">
      <w:pPr>
        <w:rPr>
          <w:sz w:val="22"/>
        </w:rPr>
      </w:pPr>
      <w:r>
        <w:rPr>
          <w:sz w:val="22"/>
        </w:rPr>
        <w:t xml:space="preserve">              </w:t>
      </w:r>
      <w:r w:rsidR="006E56F6">
        <w:rPr>
          <w:sz w:val="22"/>
        </w:rPr>
        <w:t>In the case of a rainout</w:t>
      </w:r>
    </w:p>
    <w:p w14:paraId="6DA4F502" w14:textId="5F0A25A2" w:rsidR="006E56F6" w:rsidRPr="00B376AB" w:rsidRDefault="006E56F6" w:rsidP="00144DC9">
      <w:pPr>
        <w:pStyle w:val="ListParagraph"/>
        <w:numPr>
          <w:ilvl w:val="0"/>
          <w:numId w:val="4"/>
        </w:numPr>
        <w:rPr>
          <w:sz w:val="22"/>
        </w:rPr>
      </w:pPr>
      <w:r w:rsidRPr="00B376AB">
        <w:rPr>
          <w:sz w:val="22"/>
        </w:rPr>
        <w:t>You are entitled to reschedule your rental to an available date during the current year.</w:t>
      </w:r>
    </w:p>
    <w:p w14:paraId="3C04ACCC" w14:textId="235294EA" w:rsidR="00B376AB" w:rsidRDefault="006E56F6" w:rsidP="00B376AB">
      <w:pPr>
        <w:ind w:left="2325"/>
        <w:rPr>
          <w:sz w:val="20"/>
        </w:rPr>
      </w:pPr>
      <w:r>
        <w:rPr>
          <w:b/>
          <w:bCs/>
          <w:sz w:val="20"/>
        </w:rPr>
        <w:t>NOTE</w:t>
      </w:r>
      <w:r>
        <w:rPr>
          <w:b/>
          <w:bCs/>
          <w:i/>
          <w:iCs/>
          <w:sz w:val="20"/>
        </w:rPr>
        <w:t>:</w:t>
      </w:r>
      <w:r>
        <w:rPr>
          <w:sz w:val="20"/>
        </w:rPr>
        <w:t xml:space="preserve"> Partial use = NO REFUND</w:t>
      </w:r>
    </w:p>
    <w:p w14:paraId="3A28372A" w14:textId="77777777" w:rsidR="00144DC9" w:rsidRPr="00144DC9" w:rsidRDefault="00144DC9" w:rsidP="00144DC9">
      <w:pPr>
        <w:rPr>
          <w:sz w:val="22"/>
        </w:rPr>
      </w:pPr>
    </w:p>
    <w:p w14:paraId="176E883A" w14:textId="6FE6C1A7" w:rsidR="006E56F6" w:rsidRPr="00050E21" w:rsidRDefault="006E56F6" w:rsidP="00050E21">
      <w:pPr>
        <w:rPr>
          <w:sz w:val="22"/>
        </w:rPr>
      </w:pPr>
    </w:p>
    <w:p w14:paraId="6E67DA0B" w14:textId="2124DB46" w:rsidR="006308D1" w:rsidRDefault="006308D1" w:rsidP="006E56F6">
      <w:pPr>
        <w:rPr>
          <w:sz w:val="22"/>
        </w:rPr>
      </w:pPr>
    </w:p>
    <w:p w14:paraId="482EF37B" w14:textId="6AA213A2" w:rsidR="00795515" w:rsidRDefault="006308D1" w:rsidP="006308D1">
      <w:pPr>
        <w:pStyle w:val="NoSpacing"/>
        <w:jc w:val="center"/>
        <w:rPr>
          <w:b/>
          <w:sz w:val="24"/>
          <w:szCs w:val="24"/>
        </w:rPr>
      </w:pPr>
      <w:r w:rsidRPr="008C64A7">
        <w:rPr>
          <w:b/>
          <w:sz w:val="24"/>
          <w:szCs w:val="24"/>
        </w:rPr>
        <w:t>*</w:t>
      </w:r>
      <w:r>
        <w:rPr>
          <w:b/>
          <w:sz w:val="24"/>
          <w:szCs w:val="24"/>
        </w:rPr>
        <w:t xml:space="preserve">MOON </w:t>
      </w:r>
      <w:r w:rsidRPr="008C64A7">
        <w:rPr>
          <w:b/>
          <w:sz w:val="24"/>
          <w:szCs w:val="24"/>
        </w:rPr>
        <w:t xml:space="preserve">BOUNCES, PONY RIDES, ETC. </w:t>
      </w:r>
      <w:r>
        <w:rPr>
          <w:b/>
          <w:sz w:val="24"/>
          <w:szCs w:val="24"/>
        </w:rPr>
        <w:t>ARE PROHIBITED WITH PAVILION RENTAL</w:t>
      </w:r>
      <w:r w:rsidRPr="008C64A7">
        <w:rPr>
          <w:b/>
          <w:sz w:val="24"/>
          <w:szCs w:val="24"/>
        </w:rPr>
        <w:t>*</w:t>
      </w:r>
    </w:p>
    <w:sectPr w:rsidR="0079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9FC"/>
    <w:multiLevelType w:val="hybridMultilevel"/>
    <w:tmpl w:val="67B050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02E2F18"/>
    <w:multiLevelType w:val="hybridMultilevel"/>
    <w:tmpl w:val="D71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7125D"/>
    <w:multiLevelType w:val="hybridMultilevel"/>
    <w:tmpl w:val="7A84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C6EF0"/>
    <w:multiLevelType w:val="hybridMultilevel"/>
    <w:tmpl w:val="33B89D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758B24C4"/>
    <w:multiLevelType w:val="hybridMultilevel"/>
    <w:tmpl w:val="77F440D4"/>
    <w:lvl w:ilvl="0" w:tplc="04090001">
      <w:start w:val="1"/>
      <w:numFmt w:val="bullet"/>
      <w:lvlText w:val=""/>
      <w:lvlJc w:val="left"/>
      <w:pPr>
        <w:tabs>
          <w:tab w:val="num" w:pos="2325"/>
        </w:tabs>
        <w:ind w:left="2325" w:hanging="360"/>
      </w:pPr>
      <w:rPr>
        <w:rFonts w:ascii="Symbol" w:hAnsi="Symbol" w:hint="default"/>
      </w:rPr>
    </w:lvl>
    <w:lvl w:ilvl="1" w:tplc="04090003" w:tentative="1">
      <w:start w:val="1"/>
      <w:numFmt w:val="bullet"/>
      <w:lvlText w:val="o"/>
      <w:lvlJc w:val="left"/>
      <w:pPr>
        <w:tabs>
          <w:tab w:val="num" w:pos="3045"/>
        </w:tabs>
        <w:ind w:left="3045" w:hanging="360"/>
      </w:pPr>
      <w:rPr>
        <w:rFonts w:ascii="Courier New" w:hAnsi="Courier New" w:hint="default"/>
      </w:rPr>
    </w:lvl>
    <w:lvl w:ilvl="2" w:tplc="04090005" w:tentative="1">
      <w:start w:val="1"/>
      <w:numFmt w:val="bullet"/>
      <w:lvlText w:val=""/>
      <w:lvlJc w:val="left"/>
      <w:pPr>
        <w:tabs>
          <w:tab w:val="num" w:pos="3765"/>
        </w:tabs>
        <w:ind w:left="3765" w:hanging="360"/>
      </w:pPr>
      <w:rPr>
        <w:rFonts w:ascii="Wingdings" w:hAnsi="Wingdings" w:hint="default"/>
      </w:rPr>
    </w:lvl>
    <w:lvl w:ilvl="3" w:tplc="04090001" w:tentative="1">
      <w:start w:val="1"/>
      <w:numFmt w:val="bullet"/>
      <w:lvlText w:val=""/>
      <w:lvlJc w:val="left"/>
      <w:pPr>
        <w:tabs>
          <w:tab w:val="num" w:pos="4485"/>
        </w:tabs>
        <w:ind w:left="4485" w:hanging="360"/>
      </w:pPr>
      <w:rPr>
        <w:rFonts w:ascii="Symbol" w:hAnsi="Symbol" w:hint="default"/>
      </w:rPr>
    </w:lvl>
    <w:lvl w:ilvl="4" w:tplc="04090003" w:tentative="1">
      <w:start w:val="1"/>
      <w:numFmt w:val="bullet"/>
      <w:lvlText w:val="o"/>
      <w:lvlJc w:val="left"/>
      <w:pPr>
        <w:tabs>
          <w:tab w:val="num" w:pos="5205"/>
        </w:tabs>
        <w:ind w:left="5205" w:hanging="360"/>
      </w:pPr>
      <w:rPr>
        <w:rFonts w:ascii="Courier New" w:hAnsi="Courier New" w:hint="default"/>
      </w:rPr>
    </w:lvl>
    <w:lvl w:ilvl="5" w:tplc="04090005" w:tentative="1">
      <w:start w:val="1"/>
      <w:numFmt w:val="bullet"/>
      <w:lvlText w:val=""/>
      <w:lvlJc w:val="left"/>
      <w:pPr>
        <w:tabs>
          <w:tab w:val="num" w:pos="5925"/>
        </w:tabs>
        <w:ind w:left="5925" w:hanging="360"/>
      </w:pPr>
      <w:rPr>
        <w:rFonts w:ascii="Wingdings" w:hAnsi="Wingdings" w:hint="default"/>
      </w:rPr>
    </w:lvl>
    <w:lvl w:ilvl="6" w:tplc="04090001" w:tentative="1">
      <w:start w:val="1"/>
      <w:numFmt w:val="bullet"/>
      <w:lvlText w:val=""/>
      <w:lvlJc w:val="left"/>
      <w:pPr>
        <w:tabs>
          <w:tab w:val="num" w:pos="6645"/>
        </w:tabs>
        <w:ind w:left="6645" w:hanging="360"/>
      </w:pPr>
      <w:rPr>
        <w:rFonts w:ascii="Symbol" w:hAnsi="Symbol" w:hint="default"/>
      </w:rPr>
    </w:lvl>
    <w:lvl w:ilvl="7" w:tplc="04090003" w:tentative="1">
      <w:start w:val="1"/>
      <w:numFmt w:val="bullet"/>
      <w:lvlText w:val="o"/>
      <w:lvlJc w:val="left"/>
      <w:pPr>
        <w:tabs>
          <w:tab w:val="num" w:pos="7365"/>
        </w:tabs>
        <w:ind w:left="7365" w:hanging="360"/>
      </w:pPr>
      <w:rPr>
        <w:rFonts w:ascii="Courier New" w:hAnsi="Courier New" w:hint="default"/>
      </w:rPr>
    </w:lvl>
    <w:lvl w:ilvl="8" w:tplc="04090005" w:tentative="1">
      <w:start w:val="1"/>
      <w:numFmt w:val="bullet"/>
      <w:lvlText w:val=""/>
      <w:lvlJc w:val="left"/>
      <w:pPr>
        <w:tabs>
          <w:tab w:val="num" w:pos="8085"/>
        </w:tabs>
        <w:ind w:left="80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F6"/>
    <w:rsid w:val="00050E21"/>
    <w:rsid w:val="00144DC9"/>
    <w:rsid w:val="0042676D"/>
    <w:rsid w:val="004D6000"/>
    <w:rsid w:val="005220D7"/>
    <w:rsid w:val="00544A01"/>
    <w:rsid w:val="00614CE0"/>
    <w:rsid w:val="006308D1"/>
    <w:rsid w:val="006E0832"/>
    <w:rsid w:val="006E56F6"/>
    <w:rsid w:val="00795515"/>
    <w:rsid w:val="00924453"/>
    <w:rsid w:val="00A1424D"/>
    <w:rsid w:val="00A84DDF"/>
    <w:rsid w:val="00AC7A70"/>
    <w:rsid w:val="00B376AB"/>
    <w:rsid w:val="00C83599"/>
    <w:rsid w:val="00C87AF6"/>
    <w:rsid w:val="00C951C1"/>
    <w:rsid w:val="00CA6D85"/>
    <w:rsid w:val="00F0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26EE4"/>
  <w15:chartTrackingRefBased/>
  <w15:docId w15:val="{62D1F04D-387B-45EA-96CF-53A18047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6F6"/>
    <w:pPr>
      <w:keepNext/>
      <w:jc w:val="center"/>
      <w:outlineLvl w:val="0"/>
    </w:pPr>
    <w:rPr>
      <w:rFonts w:ascii="Arial Narrow" w:hAnsi="Arial Narrow"/>
      <w:b/>
      <w:bCs/>
      <w:sz w:val="22"/>
    </w:rPr>
  </w:style>
  <w:style w:type="paragraph" w:styleId="Heading4">
    <w:name w:val="heading 4"/>
    <w:basedOn w:val="Normal"/>
    <w:next w:val="Normal"/>
    <w:link w:val="Heading4Char"/>
    <w:qFormat/>
    <w:rsid w:val="006E56F6"/>
    <w:pPr>
      <w:keepNext/>
      <w:jc w:val="both"/>
      <w:outlineLvl w:val="3"/>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6F6"/>
    <w:rPr>
      <w:rFonts w:ascii="Arial Narrow" w:eastAsia="Times New Roman" w:hAnsi="Arial Narrow" w:cs="Times New Roman"/>
      <w:b/>
      <w:bCs/>
      <w:szCs w:val="24"/>
    </w:rPr>
  </w:style>
  <w:style w:type="character" w:customStyle="1" w:styleId="Heading4Char">
    <w:name w:val="Heading 4 Char"/>
    <w:basedOn w:val="DefaultParagraphFont"/>
    <w:link w:val="Heading4"/>
    <w:rsid w:val="006E56F6"/>
    <w:rPr>
      <w:rFonts w:ascii="Arial Narrow" w:eastAsia="Times New Roman" w:hAnsi="Arial Narrow" w:cs="Times New Roman"/>
      <w:b/>
      <w:bCs/>
      <w:szCs w:val="24"/>
    </w:rPr>
  </w:style>
  <w:style w:type="paragraph" w:styleId="Title">
    <w:name w:val="Title"/>
    <w:basedOn w:val="Normal"/>
    <w:link w:val="TitleChar"/>
    <w:qFormat/>
    <w:rsid w:val="006E56F6"/>
    <w:pPr>
      <w:jc w:val="center"/>
    </w:pPr>
    <w:rPr>
      <w:rFonts w:ascii="Arial Narrow" w:hAnsi="Arial Narrow"/>
      <w:b/>
      <w:bCs/>
    </w:rPr>
  </w:style>
  <w:style w:type="character" w:customStyle="1" w:styleId="TitleChar">
    <w:name w:val="Title Char"/>
    <w:basedOn w:val="DefaultParagraphFont"/>
    <w:link w:val="Title"/>
    <w:rsid w:val="006E56F6"/>
    <w:rPr>
      <w:rFonts w:ascii="Arial Narrow" w:eastAsia="Times New Roman" w:hAnsi="Arial Narrow" w:cs="Times New Roman"/>
      <w:b/>
      <w:bCs/>
      <w:sz w:val="24"/>
      <w:szCs w:val="24"/>
    </w:rPr>
  </w:style>
  <w:style w:type="paragraph" w:styleId="NoSpacing">
    <w:name w:val="No Spacing"/>
    <w:uiPriority w:val="1"/>
    <w:qFormat/>
    <w:rsid w:val="006308D1"/>
    <w:pPr>
      <w:spacing w:after="0" w:line="240" w:lineRule="auto"/>
    </w:pPr>
  </w:style>
  <w:style w:type="paragraph" w:styleId="ListParagraph">
    <w:name w:val="List Paragraph"/>
    <w:basedOn w:val="Normal"/>
    <w:uiPriority w:val="34"/>
    <w:qFormat/>
    <w:rsid w:val="00B3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1222.1A95CA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Delaney</dc:creator>
  <cp:keywords/>
  <dc:description/>
  <cp:lastModifiedBy>Jane Delaney</cp:lastModifiedBy>
  <cp:revision>16</cp:revision>
  <cp:lastPrinted>2019-05-29T13:21:00Z</cp:lastPrinted>
  <dcterms:created xsi:type="dcterms:W3CDTF">2019-05-28T12:55:00Z</dcterms:created>
  <dcterms:modified xsi:type="dcterms:W3CDTF">2019-05-29T13:21:00Z</dcterms:modified>
</cp:coreProperties>
</file>